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98" w:rsidRPr="00EF0C98" w:rsidRDefault="00EF0C98" w:rsidP="00EF0C98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40"/>
          <w:szCs w:val="40"/>
        </w:rPr>
      </w:pPr>
      <w:r w:rsidRPr="00EF0C98">
        <w:rPr>
          <w:rFonts w:ascii="Calibri" w:eastAsia="Calibri" w:hAnsi="Calibri" w:cs="Times New Roman"/>
          <w:b/>
          <w:color w:val="0000FF"/>
          <w:sz w:val="40"/>
          <w:szCs w:val="40"/>
        </w:rPr>
        <w:t>ANNULLARE L’OPERA DI CRISTO</w:t>
      </w:r>
    </w:p>
    <w:p w:rsidR="00EF0C98" w:rsidRDefault="00EF0C98" w:rsidP="00EF0C9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>(1 Corinzi 15:3)</w:t>
      </w:r>
    </w:p>
    <w:p w:rsidR="0044010B" w:rsidRPr="00EF0C98" w:rsidRDefault="0044010B" w:rsidP="00EF0C9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EF0C98" w:rsidRPr="00EF0C98" w:rsidRDefault="00EF0C98" w:rsidP="00EF0C9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</w:rPr>
        <w:t>Noi possiamo, con poco sforzo, annullare la missione di Cristo che consiste nella sua venuta, nella sua opera, nella sua morte e risurrezione. Eppure la venuta di Cristo nel mondo è un fatto storico e biblico, provato in tante modalità: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>La sua venuta coincide con la centralità mondiale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della storia.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>Avvenuta in un tempo in cui al mondo regnava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l’impero più potente di ogni tempo, sia per potenza, sia per durata.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>Realizzata in un tempo in cui la comunicazione e la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diffusione del messaggio, e di ogni evento, era veloce e sicura, non essendoci barriere di confini, nazioni, frontiere.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>In un tempo in cui vi è stato il periodo più lungo di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pace mondiale sulla terra, dovuto alla dominazione di un impero sul mondo conosciuto del tempo (la pax romana) e il mondo è stato sottoposto a un grande imperatore della storia, così definito per ciò che ha fatto.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>Un periodo questo definito dalla stessa Scrittura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come «</w:t>
      </w:r>
      <w:r w:rsidRPr="00EF0C98">
        <w:rPr>
          <w:rFonts w:ascii="Calibri" w:eastAsia="Calibri" w:hAnsi="Calibri" w:cs="Times New Roman"/>
          <w:i/>
          <w:sz w:val="40"/>
          <w:szCs w:val="40"/>
        </w:rPr>
        <w:t>la pienezza dei tempi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», vale a dire il </w:t>
      </w:r>
      <w:r w:rsidRPr="00EF0C98">
        <w:rPr>
          <w:rFonts w:ascii="Calibri" w:eastAsia="Calibri" w:hAnsi="Calibri" w:cs="Times New Roman"/>
          <w:i/>
          <w:sz w:val="40"/>
          <w:szCs w:val="40"/>
        </w:rPr>
        <w:t>momento migliore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(anche per gli Ebrei) per la venuta di Gesù sulla terra.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>La vita stessa di Gesù, nel periodo terreno, si è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perfettamente incasellata nelle varie fasi, vicissitudini, eventi e personaggi storici, dei quali ne è accertata </w:t>
      </w:r>
      <w:r w:rsidRPr="00EF0C98">
        <w:rPr>
          <w:rFonts w:ascii="Calibri" w:eastAsia="Calibri" w:hAnsi="Calibri" w:cs="Times New Roman"/>
          <w:sz w:val="40"/>
          <w:szCs w:val="40"/>
        </w:rPr>
        <w:lastRenderedPageBreak/>
        <w:t>l’esistenza (imperatori, governatori, personaggi rinomati).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>La vita stessa di Gesù, non è passata inosservata,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ma è stata resa evidente da opere potenti, miracoli, guarigioni, opere, che oltre ad avere risonanza mondiale, hanno dato un </w:t>
      </w: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t>colore nuovo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</w:t>
      </w: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t>di speranza</w:t>
      </w:r>
      <w:r w:rsidRPr="00EF0C98">
        <w:rPr>
          <w:rFonts w:ascii="Calibri" w:eastAsia="Calibri" w:hAnsi="Calibri" w:cs="Times New Roman"/>
          <w:sz w:val="40"/>
          <w:szCs w:val="40"/>
        </w:rPr>
        <w:t>, sicuramente diverso dal passato.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>La morte e la risurrezione di Cristo, sono fatti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avvenuti in modo palese, davanti a centinaia e migliaia di occhi, eventi impossibili da ignorare, negare, rifiutare.</w:t>
      </w:r>
    </w:p>
    <w:p w:rsidR="0044010B" w:rsidRDefault="00EF0C98" w:rsidP="00EF0C9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</w:rPr>
        <w:t xml:space="preserve">Ebbene tutto questo, e molto altro ancora, prova con assoluta certezza, che la venuta di Cristo, la sua opera, il suo sacrificio, la sua risurrezione e ascensione al cielo son fatti reali che nessuno può negare. E la sua venuta serve a noi per redimerci. Ora però, con una semplicità sconcertante, è possibile annullare tutto questo con una sola mossa; da perfetti giocatori di scacchi, si può cancellare, in un attimo, tutto quello che Gesù è venuto a fare! </w:t>
      </w:r>
    </w:p>
    <w:p w:rsidR="00EF0C98" w:rsidRDefault="00EF0C98" w:rsidP="0044010B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40"/>
          <w:szCs w:val="40"/>
        </w:rPr>
      </w:pPr>
      <w:r w:rsidRPr="0044010B">
        <w:rPr>
          <w:rFonts w:ascii="Calibri" w:eastAsia="Calibri" w:hAnsi="Calibri" w:cs="Times New Roman"/>
          <w:b/>
          <w:color w:val="0000FF"/>
          <w:sz w:val="40"/>
          <w:szCs w:val="40"/>
        </w:rPr>
        <w:t>Osserviamo alcuni punti per vederne la realtà:</w:t>
      </w:r>
    </w:p>
    <w:p w:rsidR="0044010B" w:rsidRPr="0044010B" w:rsidRDefault="0044010B" w:rsidP="0044010B">
      <w:pPr>
        <w:spacing w:after="0" w:line="240" w:lineRule="auto"/>
        <w:jc w:val="center"/>
        <w:rPr>
          <w:rFonts w:ascii="Calibri" w:eastAsia="Calibri" w:hAnsi="Calibri" w:cs="Times New Roman"/>
          <w:b/>
          <w:color w:val="0000FF"/>
          <w:sz w:val="28"/>
          <w:szCs w:val="28"/>
        </w:rPr>
      </w:pPr>
    </w:p>
    <w:p w:rsid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t>Si annulla la venuta di Cristo nel mondo se, come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dice Paolo in </w:t>
      </w: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>Romani 10:8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, si va a cercare la Parola in posti sbagliati (in alto, in basso, di qua, di là), quando questa </w:t>
      </w:r>
      <w:r w:rsidR="00A86764">
        <w:rPr>
          <w:rFonts w:ascii="Calibri" w:eastAsia="Calibri" w:hAnsi="Calibri" w:cs="Times New Roman"/>
          <w:sz w:val="40"/>
          <w:szCs w:val="40"/>
        </w:rPr>
        <w:t>«</w:t>
      </w:r>
      <w:r w:rsidRPr="00A86764">
        <w:rPr>
          <w:rFonts w:ascii="Calibri" w:eastAsia="Calibri" w:hAnsi="Calibri" w:cs="Times New Roman"/>
          <w:i/>
          <w:sz w:val="40"/>
          <w:szCs w:val="40"/>
        </w:rPr>
        <w:t>Parola è vicino a noi, nella bocca, nel cuore</w:t>
      </w:r>
      <w:r w:rsidR="00A86764">
        <w:rPr>
          <w:rFonts w:ascii="Calibri" w:eastAsia="Calibri" w:hAnsi="Calibri" w:cs="Times New Roman"/>
          <w:sz w:val="40"/>
          <w:szCs w:val="40"/>
        </w:rPr>
        <w:t>»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(</w:t>
      </w:r>
      <w:r w:rsidRPr="00EF0C98">
        <w:rPr>
          <w:rFonts w:ascii="Calibri" w:eastAsia="Calibri" w:hAnsi="Calibri" w:cs="Times New Roman"/>
          <w:i/>
          <w:sz w:val="40"/>
          <w:szCs w:val="40"/>
          <w:highlight w:val="yellow"/>
        </w:rPr>
        <w:t>è vicino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: per essere </w:t>
      </w:r>
      <w:r w:rsidRPr="00EF0C98">
        <w:rPr>
          <w:rFonts w:ascii="Calibri" w:eastAsia="Calibri" w:hAnsi="Calibri" w:cs="Times New Roman"/>
          <w:sz w:val="40"/>
          <w:szCs w:val="40"/>
          <w:u w:val="single"/>
        </w:rPr>
        <w:t>conosciuta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; </w:t>
      </w:r>
      <w:r w:rsidRPr="00EF0C98">
        <w:rPr>
          <w:rFonts w:ascii="Calibri" w:eastAsia="Calibri" w:hAnsi="Calibri" w:cs="Times New Roman"/>
          <w:i/>
          <w:sz w:val="40"/>
          <w:szCs w:val="40"/>
          <w:highlight w:val="yellow"/>
        </w:rPr>
        <w:t>è nella bocca: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per essere </w:t>
      </w:r>
      <w:r w:rsidRPr="00EF0C98">
        <w:rPr>
          <w:rFonts w:ascii="Calibri" w:eastAsia="Calibri" w:hAnsi="Calibri" w:cs="Times New Roman"/>
          <w:sz w:val="40"/>
          <w:szCs w:val="40"/>
          <w:u w:val="single"/>
        </w:rPr>
        <w:t>confessata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, predicata; </w:t>
      </w:r>
      <w:r w:rsidRPr="00EF0C98">
        <w:rPr>
          <w:rFonts w:ascii="Calibri" w:eastAsia="Calibri" w:hAnsi="Calibri" w:cs="Times New Roman"/>
          <w:i/>
          <w:sz w:val="40"/>
          <w:szCs w:val="40"/>
          <w:highlight w:val="yellow"/>
        </w:rPr>
        <w:t>è nel</w:t>
      </w:r>
      <w:r w:rsidRPr="00EF0C98">
        <w:rPr>
          <w:rFonts w:ascii="Calibri" w:eastAsia="Calibri" w:hAnsi="Calibri" w:cs="Times New Roman"/>
          <w:sz w:val="40"/>
          <w:szCs w:val="40"/>
          <w:highlight w:val="yellow"/>
        </w:rPr>
        <w:t xml:space="preserve"> </w:t>
      </w:r>
      <w:r w:rsidRPr="00EF0C98">
        <w:rPr>
          <w:rFonts w:ascii="Calibri" w:eastAsia="Calibri" w:hAnsi="Calibri" w:cs="Times New Roman"/>
          <w:i/>
          <w:sz w:val="40"/>
          <w:szCs w:val="40"/>
          <w:highlight w:val="yellow"/>
        </w:rPr>
        <w:t>cuore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: per essere </w:t>
      </w:r>
      <w:r w:rsidRPr="00EF0C98">
        <w:rPr>
          <w:rFonts w:ascii="Calibri" w:eastAsia="Calibri" w:hAnsi="Calibri" w:cs="Times New Roman"/>
          <w:sz w:val="40"/>
          <w:szCs w:val="40"/>
          <w:u w:val="single"/>
        </w:rPr>
        <w:t>creduta</w:t>
      </w:r>
      <w:r w:rsidRPr="00EF0C98">
        <w:rPr>
          <w:rFonts w:ascii="Calibri" w:eastAsia="Calibri" w:hAnsi="Calibri" w:cs="Times New Roman"/>
          <w:sz w:val="40"/>
          <w:szCs w:val="40"/>
        </w:rPr>
        <w:t>).</w:t>
      </w:r>
    </w:p>
    <w:p w:rsidR="0044010B" w:rsidRPr="0044010B" w:rsidRDefault="0044010B" w:rsidP="0044010B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8"/>
          <w:szCs w:val="28"/>
        </w:rPr>
      </w:pPr>
    </w:p>
    <w:p w:rsid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lastRenderedPageBreak/>
        <w:t>Si annulla la sua venuta se si pensa che Gesù è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venuto in modo apparente (docetismo), pertanto non in carne, ossa e sangue, come noi (</w:t>
      </w: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>1 Giovanni 4:1-3</w:t>
      </w:r>
      <w:r w:rsidR="00A86764">
        <w:rPr>
          <w:rFonts w:ascii="Calibri" w:eastAsia="Calibri" w:hAnsi="Calibri" w:cs="Times New Roman"/>
          <w:b/>
          <w:color w:val="FF0000"/>
          <w:sz w:val="40"/>
          <w:szCs w:val="40"/>
        </w:rPr>
        <w:t xml:space="preserve"> - </w:t>
      </w:r>
      <w:r w:rsidR="00A86764" w:rsidRPr="00A86764">
        <w:rPr>
          <w:rFonts w:ascii="Calibri" w:eastAsia="Calibri" w:hAnsi="Calibri" w:cs="Times New Roman"/>
          <w:i/>
          <w:color w:val="000000" w:themeColor="text1"/>
          <w:sz w:val="28"/>
          <w:szCs w:val="28"/>
        </w:rPr>
        <w:t>«Investigate gli spiriti, se sono da Dio; chi riconosce Gesù venuto in carne è da Dio; chi non lo riconosce venuto in carne ha lo spirito dell’anticristo</w:t>
      </w:r>
      <w:r w:rsidRPr="00EF0C98">
        <w:rPr>
          <w:rFonts w:ascii="Calibri" w:eastAsia="Calibri" w:hAnsi="Calibri" w:cs="Times New Roman"/>
          <w:sz w:val="40"/>
          <w:szCs w:val="40"/>
        </w:rPr>
        <w:t>).</w:t>
      </w:r>
    </w:p>
    <w:p w:rsidR="0044010B" w:rsidRPr="0044010B" w:rsidRDefault="0044010B" w:rsidP="0044010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t>Annulla la sua venuta chi rifiuta la Deità di Gesù,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pensa che Gesù Cristo non è Dio venuto tra noi e lo crede solo come uomo o angelo (</w:t>
      </w: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>Giovanni 1:1-2,14</w:t>
      </w:r>
      <w:r w:rsidR="00A86764">
        <w:rPr>
          <w:rFonts w:ascii="Calibri" w:eastAsia="Calibri" w:hAnsi="Calibri" w:cs="Times New Roman"/>
          <w:sz w:val="40"/>
          <w:szCs w:val="40"/>
        </w:rPr>
        <w:t xml:space="preserve"> - </w:t>
      </w:r>
      <w:r w:rsidR="00A86764" w:rsidRPr="00A86764">
        <w:rPr>
          <w:rFonts w:ascii="Calibri" w:eastAsia="Calibri" w:hAnsi="Calibri" w:cs="Times New Roman"/>
          <w:sz w:val="28"/>
          <w:szCs w:val="28"/>
        </w:rPr>
        <w:t>«La Parola era con Dio, la Parola</w:t>
      </w:r>
      <w:r w:rsidR="00A86764">
        <w:rPr>
          <w:rFonts w:ascii="Calibri" w:eastAsia="Calibri" w:hAnsi="Calibri" w:cs="Times New Roman"/>
          <w:sz w:val="28"/>
          <w:szCs w:val="28"/>
        </w:rPr>
        <w:t xml:space="preserve"> </w:t>
      </w:r>
      <w:r w:rsidR="00A86764" w:rsidRPr="00A86764">
        <w:rPr>
          <w:rFonts w:ascii="Calibri" w:eastAsia="Calibri" w:hAnsi="Calibri" w:cs="Times New Roman"/>
          <w:sz w:val="28"/>
          <w:szCs w:val="28"/>
        </w:rPr>
        <w:t>era Dio e si è fatta carne»).</w:t>
      </w:r>
    </w:p>
    <w:p w:rsidR="0044010B" w:rsidRPr="00A86764" w:rsidRDefault="0044010B" w:rsidP="0044010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F0C98" w:rsidRPr="0044010B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t>Annulla la sua venuta chi non crede alla sua morte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e risurrezione (</w:t>
      </w: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>1 Corinzi 15:3-4</w:t>
      </w:r>
      <w:r w:rsidR="00A86764">
        <w:rPr>
          <w:rFonts w:ascii="Calibri" w:eastAsia="Calibri" w:hAnsi="Calibri" w:cs="Times New Roman"/>
          <w:sz w:val="40"/>
          <w:szCs w:val="40"/>
        </w:rPr>
        <w:t xml:space="preserve"> - </w:t>
      </w:r>
      <w:r w:rsidR="00A86764" w:rsidRPr="009C2C39">
        <w:rPr>
          <w:rFonts w:ascii="Calibri" w:eastAsia="Calibri" w:hAnsi="Calibri" w:cs="Times New Roman"/>
          <w:i/>
          <w:sz w:val="28"/>
          <w:szCs w:val="28"/>
        </w:rPr>
        <w:t>«Cristo è morto per i nostri peccati; è stato seppellito</w:t>
      </w:r>
      <w:r w:rsidR="009C2C39" w:rsidRPr="009C2C39">
        <w:rPr>
          <w:rFonts w:ascii="Calibri" w:eastAsia="Calibri" w:hAnsi="Calibri" w:cs="Times New Roman"/>
          <w:i/>
          <w:sz w:val="28"/>
          <w:szCs w:val="28"/>
        </w:rPr>
        <w:t>; è risuscitato il terzo giorno; poi si è fatto vedere dagli apostoli e altri cinquecento fratelli (ebrei) in una volta».</w:t>
      </w:r>
    </w:p>
    <w:p w:rsidR="0044010B" w:rsidRPr="00EF0C98" w:rsidRDefault="0044010B" w:rsidP="0044010B">
      <w:p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</w:p>
    <w:p w:rsid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8"/>
          <w:szCs w:val="28"/>
        </w:rPr>
      </w:pP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t>Annulla la sua venuta e la sua morte chi crede che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è la legge di Mosè che giustifica e salva (</w:t>
      </w: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>Galati 2:21</w:t>
      </w:r>
      <w:r w:rsidR="009C2C39">
        <w:rPr>
          <w:rFonts w:ascii="Calibri" w:eastAsia="Calibri" w:hAnsi="Calibri" w:cs="Times New Roman"/>
          <w:sz w:val="40"/>
          <w:szCs w:val="40"/>
        </w:rPr>
        <w:t xml:space="preserve"> - </w:t>
      </w:r>
      <w:r w:rsidR="009C2C39" w:rsidRPr="009C2C39">
        <w:rPr>
          <w:rFonts w:ascii="Calibri" w:eastAsia="Calibri" w:hAnsi="Calibri" w:cs="Times New Roman"/>
          <w:i/>
          <w:color w:val="000000" w:themeColor="text1"/>
          <w:sz w:val="28"/>
          <w:szCs w:val="28"/>
        </w:rPr>
        <w:t>«Se la giustizia si ottenesse dalla legge, Cristo sarebbe morto inutilmente»</w:t>
      </w:r>
      <w:r w:rsidRPr="009C2C39">
        <w:rPr>
          <w:rFonts w:ascii="Calibri" w:eastAsia="Calibri" w:hAnsi="Calibri" w:cs="Times New Roman"/>
          <w:i/>
          <w:color w:val="000000" w:themeColor="text1"/>
          <w:sz w:val="28"/>
          <w:szCs w:val="28"/>
        </w:rPr>
        <w:t>.</w:t>
      </w:r>
    </w:p>
    <w:p w:rsidR="0044010B" w:rsidRPr="009C2C39" w:rsidRDefault="0044010B" w:rsidP="0044010B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8"/>
          <w:szCs w:val="28"/>
        </w:rPr>
      </w:pPr>
    </w:p>
    <w:p w:rsid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t>Annulla la sua venuta chi crede di poter essere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salvato dalla buona moralità e soltanto dal buon comportamento. Allora Cornelio? (</w:t>
      </w: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>Atti 10:1s</w:t>
      </w:r>
      <w:r w:rsidR="009C2C39">
        <w:rPr>
          <w:rFonts w:ascii="Calibri" w:eastAsia="Calibri" w:hAnsi="Calibri" w:cs="Times New Roman"/>
          <w:sz w:val="40"/>
          <w:szCs w:val="40"/>
        </w:rPr>
        <w:t xml:space="preserve">. </w:t>
      </w:r>
      <w:r w:rsidR="009C2C39" w:rsidRPr="009C2C39">
        <w:rPr>
          <w:rFonts w:ascii="Calibri" w:eastAsia="Calibri" w:hAnsi="Calibri" w:cs="Times New Roman"/>
          <w:i/>
          <w:sz w:val="28"/>
          <w:szCs w:val="28"/>
        </w:rPr>
        <w:t>«Cornelio era pio, temeva Dio, faceva elemosine e pregava Dio continuamente»</w:t>
      </w:r>
      <w:r w:rsidRPr="009C2C39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44010B" w:rsidRPr="009C2C39" w:rsidRDefault="0044010B" w:rsidP="0044010B">
      <w:pPr>
        <w:spacing w:after="0" w:line="24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t>Annulla la sua venuta chi pensa di essere salvato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fuori dalla sua Chiesa (</w:t>
      </w: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>Efesini 5:23</w:t>
      </w:r>
      <w:r w:rsidR="009C2C39">
        <w:rPr>
          <w:rFonts w:ascii="Calibri" w:eastAsia="Calibri" w:hAnsi="Calibri" w:cs="Times New Roman"/>
          <w:sz w:val="40"/>
          <w:szCs w:val="40"/>
        </w:rPr>
        <w:t xml:space="preserve"> - </w:t>
      </w:r>
      <w:r w:rsidR="009C2C39" w:rsidRPr="009C2C39">
        <w:rPr>
          <w:rFonts w:ascii="Calibri" w:eastAsia="Calibri" w:hAnsi="Calibri" w:cs="Times New Roman"/>
          <w:i/>
          <w:sz w:val="28"/>
          <w:szCs w:val="28"/>
        </w:rPr>
        <w:t>«Cristo è il Salvatore del Corpo, che è la sua Chiesa»)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: </w:t>
      </w:r>
      <w:r w:rsidRPr="00EF0C98">
        <w:rPr>
          <w:rFonts w:ascii="Calibri" w:eastAsia="Calibri" w:hAnsi="Calibri" w:cs="Times New Roman"/>
          <w:i/>
          <w:sz w:val="40"/>
          <w:szCs w:val="40"/>
        </w:rPr>
        <w:t>istituzione divina, locale; giurisdizione locale; vescovi in ogni Chiesa; lavoro locale con benefici in generale; sacra indipendenza da altre chiese</w:t>
      </w:r>
      <w:r w:rsidRPr="00EF0C98">
        <w:rPr>
          <w:rFonts w:ascii="Calibri" w:eastAsia="Calibri" w:hAnsi="Calibri" w:cs="Times New Roman"/>
          <w:sz w:val="40"/>
          <w:szCs w:val="40"/>
        </w:rPr>
        <w:t>.</w:t>
      </w:r>
    </w:p>
    <w:p w:rsidR="0044010B" w:rsidRPr="00EF0C98" w:rsidRDefault="0044010B" w:rsidP="0044010B">
      <w:p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i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  <w:highlight w:val="green"/>
        </w:rPr>
        <w:lastRenderedPageBreak/>
        <w:t>Annulla la sua venuta chi toglie, aggiunge, sovverte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 il Vangelo e lo adatta a propria misura d’uomo (</w:t>
      </w:r>
      <w:r w:rsidRPr="00EF0C98">
        <w:rPr>
          <w:rFonts w:ascii="Calibri" w:eastAsia="Calibri" w:hAnsi="Calibri" w:cs="Times New Roman"/>
          <w:b/>
          <w:sz w:val="40"/>
          <w:szCs w:val="40"/>
        </w:rPr>
        <w:t>Galati 1:6-7;</w:t>
      </w:r>
      <w:r w:rsidR="009C2C39">
        <w:rPr>
          <w:rFonts w:ascii="Calibri" w:eastAsia="Calibri" w:hAnsi="Calibri" w:cs="Times New Roman"/>
          <w:b/>
          <w:color w:val="FF0000"/>
          <w:sz w:val="40"/>
          <w:szCs w:val="40"/>
        </w:rPr>
        <w:t xml:space="preserve"> 1 Corinzi 4:6 </w:t>
      </w:r>
      <w:r w:rsidR="009C2C39" w:rsidRPr="009C2C39">
        <w:rPr>
          <w:rFonts w:ascii="Calibri" w:eastAsia="Calibri" w:hAnsi="Calibri" w:cs="Times New Roman"/>
          <w:i/>
          <w:color w:val="000000" w:themeColor="text1"/>
          <w:sz w:val="28"/>
          <w:szCs w:val="28"/>
        </w:rPr>
        <w:t>- «Non andate oltre ciò che è scritto»;</w:t>
      </w:r>
      <w:r w:rsidRPr="00EF0C98">
        <w:rPr>
          <w:rFonts w:ascii="Calibri" w:eastAsia="Calibri" w:hAnsi="Calibri" w:cs="Times New Roman"/>
          <w:b/>
          <w:color w:val="FF0000"/>
          <w:sz w:val="40"/>
          <w:szCs w:val="40"/>
        </w:rPr>
        <w:t xml:space="preserve"> </w:t>
      </w:r>
      <w:r w:rsidRPr="00EF0C98">
        <w:rPr>
          <w:rFonts w:ascii="Calibri" w:eastAsia="Calibri" w:hAnsi="Calibri" w:cs="Times New Roman"/>
          <w:b/>
          <w:sz w:val="40"/>
          <w:szCs w:val="40"/>
        </w:rPr>
        <w:t>2 Giovanni v. 9</w:t>
      </w:r>
      <w:r w:rsidRPr="00EF0C98">
        <w:rPr>
          <w:rFonts w:ascii="Calibri" w:eastAsia="Calibri" w:hAnsi="Calibri" w:cs="Times New Roman"/>
          <w:sz w:val="40"/>
          <w:szCs w:val="40"/>
        </w:rPr>
        <w:t xml:space="preserve">). Esempi di tagli e aggiunzioni: </w:t>
      </w:r>
      <w:r w:rsidRPr="00EF0C98">
        <w:rPr>
          <w:rFonts w:ascii="Calibri" w:eastAsia="Calibri" w:hAnsi="Calibri" w:cs="Times New Roman"/>
          <w:i/>
          <w:sz w:val="40"/>
          <w:szCs w:val="40"/>
        </w:rPr>
        <w:t>vangelo sociale; istituzioni al posto della Chiesa; potere religioso.</w:t>
      </w:r>
    </w:p>
    <w:p w:rsidR="00EF0C98" w:rsidRPr="00EF0C98" w:rsidRDefault="00EF0C98" w:rsidP="00EF0C98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40"/>
          <w:szCs w:val="40"/>
        </w:rPr>
      </w:pPr>
    </w:p>
    <w:p w:rsidR="00EF0C98" w:rsidRPr="00EF0C98" w:rsidRDefault="00EF0C98" w:rsidP="00EF0C98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  <w:color w:val="0000FF"/>
          <w:sz w:val="40"/>
          <w:szCs w:val="40"/>
        </w:rPr>
      </w:pPr>
      <w:r w:rsidRPr="00EF0C98">
        <w:rPr>
          <w:rFonts w:ascii="Calibri" w:eastAsia="Calibri" w:hAnsi="Calibri" w:cs="Times New Roman"/>
          <w:b/>
          <w:color w:val="0000FF"/>
          <w:sz w:val="40"/>
          <w:szCs w:val="40"/>
        </w:rPr>
        <w:t>Conclusione.</w:t>
      </w:r>
    </w:p>
    <w:p w:rsidR="00EF0C98" w:rsidRPr="00EF0C98" w:rsidRDefault="00EF0C98" w:rsidP="00EF0C9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</w:rPr>
        <w:t>La storia non ha potuto annullare la venuta di Cristo, venuta che si è imposta imperiosa nella vita degli uomini per il loro bene eterno e salvezza.</w:t>
      </w:r>
    </w:p>
    <w:p w:rsidR="00EF0C98" w:rsidRPr="00EF0C98" w:rsidRDefault="00EF0C98" w:rsidP="00EF0C9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</w:rPr>
        <w:t>Ma noi piccoli uomini neanche importanti e molto insignificanti, possiamo annullare la venuta, il sacrificio, la risurrezione di Cristo, con una semplicità e rapidità sconcertante, basta togliere qualcosa a quello che Egli è, e ha fatto per noi: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proofErr w:type="gramStart"/>
      <w:r w:rsidRPr="00EF0C98">
        <w:rPr>
          <w:rFonts w:ascii="Calibri" w:eastAsia="Calibri" w:hAnsi="Calibri" w:cs="Times New Roman"/>
          <w:sz w:val="40"/>
          <w:szCs w:val="40"/>
        </w:rPr>
        <w:t>è</w:t>
      </w:r>
      <w:proofErr w:type="gramEnd"/>
      <w:r w:rsidRPr="00EF0C98">
        <w:rPr>
          <w:rFonts w:ascii="Calibri" w:eastAsia="Calibri" w:hAnsi="Calibri" w:cs="Times New Roman"/>
          <w:sz w:val="40"/>
          <w:szCs w:val="40"/>
        </w:rPr>
        <w:t xml:space="preserve"> Dio? No!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</w:rPr>
        <w:t>È stato uomo? No!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</w:rPr>
        <w:t>È la Parola? Neanche per sogno!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</w:rPr>
        <w:t>Ha fondato la Chiesa? Sì, ma quale?</w:t>
      </w:r>
    </w:p>
    <w:p w:rsidR="00EF0C98" w:rsidRPr="00EF0C98" w:rsidRDefault="00EF0C98" w:rsidP="00EF0C9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  <w:r w:rsidRPr="00EF0C98">
        <w:rPr>
          <w:rFonts w:ascii="Calibri" w:eastAsia="Calibri" w:hAnsi="Calibri" w:cs="Times New Roman"/>
          <w:sz w:val="40"/>
          <w:szCs w:val="40"/>
        </w:rPr>
        <w:t>Ha detto che si può aggiungere e togliere da ciò che è scritto?</w:t>
      </w:r>
    </w:p>
    <w:p w:rsidR="00EF0C98" w:rsidRPr="00EF0C98" w:rsidRDefault="00EF0C98" w:rsidP="00EF0C98">
      <w:pPr>
        <w:spacing w:after="0" w:line="240" w:lineRule="auto"/>
        <w:jc w:val="both"/>
        <w:rPr>
          <w:rFonts w:ascii="Calibri" w:eastAsia="Calibri" w:hAnsi="Calibri" w:cs="Times New Roman"/>
          <w:sz w:val="40"/>
          <w:szCs w:val="40"/>
        </w:rPr>
      </w:pPr>
    </w:p>
    <w:p w:rsidR="00660423" w:rsidRDefault="00660423"/>
    <w:sectPr w:rsidR="0066042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F0" w:rsidRDefault="009F58F0" w:rsidP="00EF0C98">
      <w:pPr>
        <w:spacing w:after="0" w:line="240" w:lineRule="auto"/>
      </w:pPr>
      <w:r>
        <w:separator/>
      </w:r>
    </w:p>
  </w:endnote>
  <w:endnote w:type="continuationSeparator" w:id="0">
    <w:p w:rsidR="009F58F0" w:rsidRDefault="009F58F0" w:rsidP="00EF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F0" w:rsidRDefault="009F58F0" w:rsidP="00EF0C98">
      <w:pPr>
        <w:spacing w:after="0" w:line="240" w:lineRule="auto"/>
      </w:pPr>
      <w:r>
        <w:separator/>
      </w:r>
    </w:p>
  </w:footnote>
  <w:footnote w:type="continuationSeparator" w:id="0">
    <w:p w:rsidR="009F58F0" w:rsidRDefault="009F58F0" w:rsidP="00EF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441743"/>
      <w:docPartObj>
        <w:docPartGallery w:val="Page Numbers (Top of Page)"/>
        <w:docPartUnique/>
      </w:docPartObj>
    </w:sdtPr>
    <w:sdtContent>
      <w:p w:rsidR="00EF0C98" w:rsidRDefault="00EF0C98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10B">
          <w:rPr>
            <w:noProof/>
          </w:rPr>
          <w:t>4</w:t>
        </w:r>
        <w:r>
          <w:fldChar w:fldCharType="end"/>
        </w:r>
      </w:p>
    </w:sdtContent>
  </w:sdt>
  <w:p w:rsidR="00EF0C98" w:rsidRDefault="00EF0C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8B1"/>
    <w:multiLevelType w:val="hybridMultilevel"/>
    <w:tmpl w:val="B59A50BC"/>
    <w:lvl w:ilvl="0" w:tplc="D41CC8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14A"/>
    <w:multiLevelType w:val="hybridMultilevel"/>
    <w:tmpl w:val="03A8BF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97C5A"/>
    <w:multiLevelType w:val="hybridMultilevel"/>
    <w:tmpl w:val="948414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98"/>
    <w:rsid w:val="0044010B"/>
    <w:rsid w:val="00660423"/>
    <w:rsid w:val="009C2C39"/>
    <w:rsid w:val="009F58F0"/>
    <w:rsid w:val="00A86764"/>
    <w:rsid w:val="00E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EDAC-092F-4939-A2E6-111CE00B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0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C98"/>
  </w:style>
  <w:style w:type="paragraph" w:styleId="Pidipagina">
    <w:name w:val="footer"/>
    <w:basedOn w:val="Normale"/>
    <w:link w:val="PidipaginaCarattere"/>
    <w:uiPriority w:val="99"/>
    <w:unhideWhenUsed/>
    <w:rsid w:val="00EF0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C98"/>
  </w:style>
  <w:style w:type="paragraph" w:styleId="Paragrafoelenco">
    <w:name w:val="List Paragraph"/>
    <w:basedOn w:val="Normale"/>
    <w:uiPriority w:val="34"/>
    <w:qFormat/>
    <w:rsid w:val="0044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2</cp:revision>
  <dcterms:created xsi:type="dcterms:W3CDTF">2016-11-12T08:10:00Z</dcterms:created>
  <dcterms:modified xsi:type="dcterms:W3CDTF">2016-11-12T08:37:00Z</dcterms:modified>
</cp:coreProperties>
</file>